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7A8" w:rsidRDefault="008A6E5E">
      <w:pPr>
        <w:pStyle w:val="aa"/>
        <w:numPr>
          <w:ilvl w:val="0"/>
          <w:numId w:val="1"/>
        </w:numPr>
        <w:ind w:firstLineChars="0"/>
      </w:pPr>
      <w:r>
        <w:rPr>
          <w:rFonts w:hint="eastAsia"/>
        </w:rPr>
        <w:t>Machine name</w:t>
      </w:r>
      <w:r>
        <w:rPr>
          <w:rFonts w:hint="eastAsia"/>
        </w:rPr>
        <w:t>：</w:t>
      </w:r>
      <w:r>
        <w:rPr>
          <w:rFonts w:hint="eastAsia"/>
        </w:rPr>
        <w:t>Steel Pipe</w:t>
      </w:r>
      <w:r>
        <w:rPr>
          <w:rFonts w:hint="eastAsia"/>
          <w:noProof/>
        </w:rPr>
        <w:drawing>
          <wp:anchor distT="0" distB="0" distL="114300" distR="114300" simplePos="0" relativeHeight="251659264" behindDoc="1" locked="0" layoutInCell="1" allowOverlap="1">
            <wp:simplePos x="0" y="0"/>
            <wp:positionH relativeFrom="column">
              <wp:posOffset>-1136015</wp:posOffset>
            </wp:positionH>
            <wp:positionV relativeFrom="paragraph">
              <wp:posOffset>-919480</wp:posOffset>
            </wp:positionV>
            <wp:extent cx="7570470" cy="416560"/>
            <wp:effectExtent l="0" t="0" r="11430" b="2540"/>
            <wp:wrapNone/>
            <wp:docPr id="3"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
                    <pic:cNvPicPr>
                      <a:picLocks noChangeAspect="1"/>
                    </pic:cNvPicPr>
                  </pic:nvPicPr>
                  <pic:blipFill>
                    <a:blip r:embed="rId8"/>
                    <a:stretch>
                      <a:fillRect/>
                    </a:stretch>
                  </pic:blipFill>
                  <pic:spPr>
                    <a:xfrm>
                      <a:off x="0" y="0"/>
                      <a:ext cx="7570470" cy="416560"/>
                    </a:xfrm>
                    <a:prstGeom prst="rect">
                      <a:avLst/>
                    </a:prstGeom>
                  </pic:spPr>
                </pic:pic>
              </a:graphicData>
            </a:graphic>
          </wp:anchor>
        </w:drawing>
      </w:r>
      <w:r>
        <w:rPr>
          <w:rFonts w:hint="eastAsia"/>
        </w:rPr>
        <w:t>（</w:t>
      </w:r>
      <w:r>
        <w:rPr>
          <w:rFonts w:hint="eastAsia"/>
        </w:rPr>
        <w:t>Copper tube</w:t>
      </w:r>
      <w:r>
        <w:rPr>
          <w:rFonts w:hint="eastAsia"/>
        </w:rPr>
        <w:t>）</w:t>
      </w:r>
      <w:r>
        <w:rPr>
          <w:rFonts w:hint="eastAsia"/>
        </w:rPr>
        <w:t>Uncoiler machine</w:t>
      </w:r>
    </w:p>
    <w:p w:rsidR="006447A8" w:rsidRDefault="006447A8"/>
    <w:p w:rsidR="006447A8" w:rsidRDefault="008A6E5E">
      <w:pPr>
        <w:rPr>
          <w:rFonts w:ascii="Arial" w:eastAsia="宋体" w:hAnsi="Arial" w:cs="Arial"/>
          <w:color w:val="333333"/>
          <w:sz w:val="18"/>
          <w:szCs w:val="18"/>
          <w:shd w:val="clear" w:color="auto" w:fill="FFFFFF"/>
        </w:rPr>
      </w:pPr>
      <w:r>
        <w:rPr>
          <w:rFonts w:hint="eastAsia"/>
          <w:b/>
        </w:rPr>
        <w:t>二、</w:t>
      </w:r>
      <w:r>
        <w:rPr>
          <w:rFonts w:hint="eastAsia"/>
          <w:b/>
        </w:rPr>
        <w:t>A brief description</w:t>
      </w:r>
      <w:r>
        <w:rPr>
          <w:rFonts w:hint="eastAsia"/>
          <w:b/>
        </w:rPr>
        <w:t>：</w:t>
      </w:r>
      <w:r>
        <w:rPr>
          <w:rFonts w:hint="eastAsia"/>
        </w:rPr>
        <w:t xml:space="preserve"> The CNC three-stage clamping </w:t>
      </w:r>
      <w:r>
        <w:rPr>
          <w:rFonts w:hint="eastAsia"/>
        </w:rPr>
        <w:t>die less</w:t>
      </w:r>
      <w:r>
        <w:rPr>
          <w:rFonts w:hint="eastAsia"/>
        </w:rPr>
        <w:t xml:space="preserve"> servo steel pipe automatic cutting machine developed by our factory is different from the traditional two-half clamp steel pipe cutting machine. It draws on the structural principle of the lathe head and adopts a three-clamp type clamp. The angles are sim</w:t>
      </w:r>
      <w:r>
        <w:rPr>
          <w:rFonts w:hint="eastAsia"/>
        </w:rPr>
        <w:t xml:space="preserve">ultaneously applied by the angles. The design of the straightening and cutting of the steel pipe straightening and cutting machine fixture is not necessary to re-adjust the </w:t>
      </w:r>
      <w:r>
        <w:rPr>
          <w:rFonts w:hint="eastAsia"/>
        </w:rPr>
        <w:t>concentration</w:t>
      </w:r>
      <w:r>
        <w:rPr>
          <w:rFonts w:hint="eastAsia"/>
        </w:rPr>
        <w:t xml:space="preserve"> of the jig when the jig is replaced, and the replacement process is m</w:t>
      </w:r>
      <w:r>
        <w:rPr>
          <w:rFonts w:hint="eastAsia"/>
        </w:rPr>
        <w:t>ore convenient. When the pipe is broken, the deformation degree of the pipe is minimized to ensure the appearance quality of the pipe.</w:t>
      </w:r>
    </w:p>
    <w:p w:rsidR="006447A8" w:rsidRDefault="008A6E5E">
      <w:pPr>
        <w:rPr>
          <w:b/>
        </w:rPr>
      </w:pPr>
      <w:r>
        <w:rPr>
          <w:rFonts w:hint="eastAsia"/>
          <w:b/>
        </w:rPr>
        <w:t>三、</w:t>
      </w:r>
      <w:r>
        <w:rPr>
          <w:rFonts w:hint="eastAsia"/>
          <w:b/>
        </w:rPr>
        <w:t>Technical Parameters</w:t>
      </w:r>
    </w:p>
    <w:tbl>
      <w:tblPr>
        <w:tblStyle w:val="a9"/>
        <w:tblW w:w="8820" w:type="dxa"/>
        <w:tblInd w:w="-99" w:type="dxa"/>
        <w:tblLayout w:type="fixed"/>
        <w:tblLook w:val="04A0" w:firstRow="1" w:lastRow="0" w:firstColumn="1" w:lastColumn="0" w:noHBand="0" w:noVBand="1"/>
      </w:tblPr>
      <w:tblGrid>
        <w:gridCol w:w="680"/>
        <w:gridCol w:w="2670"/>
        <w:gridCol w:w="5470"/>
      </w:tblGrid>
      <w:tr w:rsidR="006447A8">
        <w:trPr>
          <w:trHeight w:val="424"/>
        </w:trPr>
        <w:tc>
          <w:tcPr>
            <w:tcW w:w="680" w:type="dxa"/>
          </w:tcPr>
          <w:p w:rsidR="006447A8" w:rsidRDefault="008A6E5E">
            <w:pPr>
              <w:jc w:val="center"/>
            </w:pPr>
            <w:r>
              <w:rPr>
                <w:rFonts w:hint="eastAsia"/>
              </w:rPr>
              <w:t>No.</w:t>
            </w:r>
          </w:p>
        </w:tc>
        <w:tc>
          <w:tcPr>
            <w:tcW w:w="2670" w:type="dxa"/>
            <w:vAlign w:val="center"/>
          </w:tcPr>
          <w:p w:rsidR="006447A8" w:rsidRDefault="008A6E5E">
            <w:pPr>
              <w:jc w:val="center"/>
            </w:pPr>
            <w:r>
              <w:rPr>
                <w:rFonts w:hint="eastAsia"/>
              </w:rPr>
              <w:t>project</w:t>
            </w:r>
          </w:p>
        </w:tc>
        <w:tc>
          <w:tcPr>
            <w:tcW w:w="5470" w:type="dxa"/>
            <w:vAlign w:val="center"/>
          </w:tcPr>
          <w:p w:rsidR="006447A8" w:rsidRDefault="008A6E5E">
            <w:pPr>
              <w:jc w:val="center"/>
            </w:pPr>
            <w:r>
              <w:rPr>
                <w:rFonts w:hint="eastAsia"/>
              </w:rPr>
              <w:t>Parameters and specifications</w:t>
            </w:r>
          </w:p>
        </w:tc>
      </w:tr>
      <w:tr w:rsidR="006447A8">
        <w:trPr>
          <w:trHeight w:val="424"/>
        </w:trPr>
        <w:tc>
          <w:tcPr>
            <w:tcW w:w="680" w:type="dxa"/>
          </w:tcPr>
          <w:p w:rsidR="006447A8" w:rsidRDefault="008A6E5E">
            <w:pPr>
              <w:jc w:val="center"/>
            </w:pPr>
            <w:r>
              <w:rPr>
                <w:rFonts w:hint="eastAsia"/>
              </w:rPr>
              <w:t>1</w:t>
            </w:r>
          </w:p>
        </w:tc>
        <w:tc>
          <w:tcPr>
            <w:tcW w:w="2670" w:type="dxa"/>
            <w:vAlign w:val="center"/>
          </w:tcPr>
          <w:p w:rsidR="006447A8" w:rsidRDefault="008A6E5E">
            <w:pPr>
              <w:jc w:val="center"/>
            </w:pPr>
            <w:r>
              <w:rPr>
                <w:rFonts w:hint="eastAsia"/>
              </w:rPr>
              <w:t>Equipment model</w:t>
            </w:r>
          </w:p>
        </w:tc>
        <w:tc>
          <w:tcPr>
            <w:tcW w:w="5470" w:type="dxa"/>
            <w:vAlign w:val="center"/>
          </w:tcPr>
          <w:p w:rsidR="006447A8" w:rsidRDefault="008A6E5E">
            <w:pPr>
              <w:jc w:val="center"/>
            </w:pPr>
            <w:r>
              <w:rPr>
                <w:rFonts w:hint="eastAsia"/>
              </w:rPr>
              <w:t>KB-</w:t>
            </w:r>
            <w:r>
              <w:t>12</w:t>
            </w:r>
          </w:p>
        </w:tc>
      </w:tr>
      <w:tr w:rsidR="006447A8">
        <w:trPr>
          <w:trHeight w:val="424"/>
        </w:trPr>
        <w:tc>
          <w:tcPr>
            <w:tcW w:w="680" w:type="dxa"/>
          </w:tcPr>
          <w:p w:rsidR="006447A8" w:rsidRDefault="008A6E5E">
            <w:pPr>
              <w:jc w:val="center"/>
            </w:pPr>
            <w:r>
              <w:rPr>
                <w:rFonts w:hint="eastAsia"/>
              </w:rPr>
              <w:t>2</w:t>
            </w:r>
          </w:p>
        </w:tc>
        <w:tc>
          <w:tcPr>
            <w:tcW w:w="2670" w:type="dxa"/>
            <w:vAlign w:val="center"/>
          </w:tcPr>
          <w:p w:rsidR="006447A8" w:rsidRDefault="008A6E5E">
            <w:pPr>
              <w:jc w:val="center"/>
            </w:pPr>
            <w:r>
              <w:rPr>
                <w:rFonts w:hint="eastAsia"/>
              </w:rPr>
              <w:t>Applicable pipe</w:t>
            </w:r>
          </w:p>
        </w:tc>
        <w:tc>
          <w:tcPr>
            <w:tcW w:w="5470" w:type="dxa"/>
            <w:vAlign w:val="center"/>
          </w:tcPr>
          <w:p w:rsidR="006447A8" w:rsidRDefault="008A6E5E">
            <w:pPr>
              <w:jc w:val="center"/>
            </w:pPr>
            <w:r>
              <w:rPr>
                <w:rFonts w:hint="eastAsia"/>
              </w:rPr>
              <w:t xml:space="preserve">Steel pipe, </w:t>
            </w:r>
            <w:r>
              <w:rPr>
                <w:rFonts w:hint="eastAsia"/>
              </w:rPr>
              <w:t>copper pipe, aluminum pipe</w:t>
            </w:r>
          </w:p>
        </w:tc>
      </w:tr>
      <w:tr w:rsidR="006447A8">
        <w:trPr>
          <w:trHeight w:val="424"/>
        </w:trPr>
        <w:tc>
          <w:tcPr>
            <w:tcW w:w="680" w:type="dxa"/>
          </w:tcPr>
          <w:p w:rsidR="006447A8" w:rsidRDefault="008A6E5E">
            <w:pPr>
              <w:jc w:val="center"/>
            </w:pPr>
            <w:r>
              <w:rPr>
                <w:rFonts w:hint="eastAsia"/>
              </w:rPr>
              <w:t>3</w:t>
            </w:r>
          </w:p>
        </w:tc>
        <w:tc>
          <w:tcPr>
            <w:tcW w:w="2670" w:type="dxa"/>
            <w:vAlign w:val="center"/>
          </w:tcPr>
          <w:p w:rsidR="006447A8" w:rsidRDefault="008A6E5E">
            <w:pPr>
              <w:jc w:val="center"/>
            </w:pPr>
            <w:r>
              <w:rPr>
                <w:rFonts w:hint="eastAsia"/>
              </w:rPr>
              <w:t>Pipe processing range</w:t>
            </w:r>
          </w:p>
        </w:tc>
        <w:tc>
          <w:tcPr>
            <w:tcW w:w="5470" w:type="dxa"/>
            <w:vAlign w:val="center"/>
          </w:tcPr>
          <w:p w:rsidR="006447A8" w:rsidRDefault="008A6E5E">
            <w:pPr>
              <w:jc w:val="center"/>
            </w:pPr>
            <w:r>
              <w:t>Φ12</w:t>
            </w:r>
          </w:p>
        </w:tc>
      </w:tr>
      <w:tr w:rsidR="006447A8">
        <w:trPr>
          <w:trHeight w:val="424"/>
        </w:trPr>
        <w:tc>
          <w:tcPr>
            <w:tcW w:w="680" w:type="dxa"/>
          </w:tcPr>
          <w:p w:rsidR="006447A8" w:rsidRDefault="008A6E5E">
            <w:pPr>
              <w:jc w:val="center"/>
            </w:pPr>
            <w:r>
              <w:rPr>
                <w:rFonts w:hint="eastAsia"/>
              </w:rPr>
              <w:t>4</w:t>
            </w:r>
          </w:p>
        </w:tc>
        <w:tc>
          <w:tcPr>
            <w:tcW w:w="2670" w:type="dxa"/>
            <w:vAlign w:val="center"/>
          </w:tcPr>
          <w:p w:rsidR="006447A8" w:rsidRDefault="008A6E5E">
            <w:pPr>
              <w:jc w:val="center"/>
            </w:pPr>
            <w:r>
              <w:rPr>
                <w:rFonts w:hint="eastAsia"/>
              </w:rPr>
              <w:t>Uncoiler length</w:t>
            </w:r>
          </w:p>
        </w:tc>
        <w:tc>
          <w:tcPr>
            <w:tcW w:w="5470" w:type="dxa"/>
            <w:vAlign w:val="center"/>
          </w:tcPr>
          <w:p w:rsidR="006447A8" w:rsidRDefault="008A6E5E">
            <w:pPr>
              <w:jc w:val="center"/>
            </w:pPr>
            <w:r>
              <w:rPr>
                <w:rFonts w:hint="eastAsia"/>
              </w:rPr>
              <w:t>50mm~99m</w:t>
            </w:r>
          </w:p>
        </w:tc>
      </w:tr>
      <w:tr w:rsidR="006447A8">
        <w:trPr>
          <w:trHeight w:val="424"/>
        </w:trPr>
        <w:tc>
          <w:tcPr>
            <w:tcW w:w="680" w:type="dxa"/>
          </w:tcPr>
          <w:p w:rsidR="006447A8" w:rsidRDefault="008A6E5E">
            <w:pPr>
              <w:jc w:val="center"/>
            </w:pPr>
            <w:r>
              <w:rPr>
                <w:rFonts w:hint="eastAsia"/>
              </w:rPr>
              <w:t>5</w:t>
            </w:r>
          </w:p>
        </w:tc>
        <w:tc>
          <w:tcPr>
            <w:tcW w:w="2670" w:type="dxa"/>
            <w:vAlign w:val="center"/>
          </w:tcPr>
          <w:p w:rsidR="006447A8" w:rsidRDefault="008A6E5E">
            <w:pPr>
              <w:jc w:val="center"/>
            </w:pPr>
            <w:r>
              <w:rPr>
                <w:rFonts w:hint="eastAsia"/>
              </w:rPr>
              <w:t>One time Uncoiler quantity</w:t>
            </w:r>
          </w:p>
        </w:tc>
        <w:tc>
          <w:tcPr>
            <w:tcW w:w="5470" w:type="dxa"/>
            <w:vAlign w:val="center"/>
          </w:tcPr>
          <w:p w:rsidR="006447A8" w:rsidRDefault="008A6E5E">
            <w:pPr>
              <w:jc w:val="center"/>
            </w:pPr>
            <w:r>
              <w:rPr>
                <w:rFonts w:hint="eastAsia"/>
              </w:rPr>
              <w:t xml:space="preserve">1 steel </w:t>
            </w:r>
          </w:p>
        </w:tc>
      </w:tr>
      <w:tr w:rsidR="006447A8">
        <w:trPr>
          <w:trHeight w:val="424"/>
        </w:trPr>
        <w:tc>
          <w:tcPr>
            <w:tcW w:w="680" w:type="dxa"/>
          </w:tcPr>
          <w:p w:rsidR="006447A8" w:rsidRDefault="008A6E5E">
            <w:pPr>
              <w:jc w:val="center"/>
            </w:pPr>
            <w:r>
              <w:rPr>
                <w:rFonts w:hint="eastAsia"/>
              </w:rPr>
              <w:t>6</w:t>
            </w:r>
          </w:p>
        </w:tc>
        <w:tc>
          <w:tcPr>
            <w:tcW w:w="2670" w:type="dxa"/>
            <w:vAlign w:val="center"/>
          </w:tcPr>
          <w:p w:rsidR="006447A8" w:rsidRDefault="008A6E5E">
            <w:pPr>
              <w:jc w:val="center"/>
            </w:pPr>
            <w:r>
              <w:rPr>
                <w:rFonts w:hint="eastAsia"/>
              </w:rPr>
              <w:t>Output Power</w:t>
            </w:r>
          </w:p>
        </w:tc>
        <w:tc>
          <w:tcPr>
            <w:tcW w:w="5470" w:type="dxa"/>
            <w:vAlign w:val="center"/>
          </w:tcPr>
          <w:p w:rsidR="006447A8" w:rsidRDefault="008A6E5E">
            <w:pPr>
              <w:jc w:val="center"/>
            </w:pPr>
            <w:r>
              <w:rPr>
                <w:rFonts w:hint="eastAsia"/>
              </w:rPr>
              <w:t>1.12KW</w:t>
            </w:r>
          </w:p>
        </w:tc>
      </w:tr>
      <w:tr w:rsidR="006447A8">
        <w:trPr>
          <w:trHeight w:val="424"/>
        </w:trPr>
        <w:tc>
          <w:tcPr>
            <w:tcW w:w="680" w:type="dxa"/>
          </w:tcPr>
          <w:p w:rsidR="006447A8" w:rsidRDefault="008A6E5E">
            <w:pPr>
              <w:jc w:val="center"/>
            </w:pPr>
            <w:r>
              <w:rPr>
                <w:rFonts w:hint="eastAsia"/>
              </w:rPr>
              <w:t>7</w:t>
            </w:r>
          </w:p>
        </w:tc>
        <w:tc>
          <w:tcPr>
            <w:tcW w:w="2670" w:type="dxa"/>
            <w:vAlign w:val="center"/>
          </w:tcPr>
          <w:p w:rsidR="006447A8" w:rsidRDefault="008A6E5E">
            <w:pPr>
              <w:jc w:val="center"/>
            </w:pPr>
            <w:r>
              <w:rPr>
                <w:rFonts w:hint="eastAsia"/>
              </w:rPr>
              <w:t>Feeding speed</w:t>
            </w:r>
          </w:p>
        </w:tc>
        <w:tc>
          <w:tcPr>
            <w:tcW w:w="5470" w:type="dxa"/>
            <w:vAlign w:val="center"/>
          </w:tcPr>
          <w:p w:rsidR="006447A8" w:rsidRDefault="008A6E5E">
            <w:pPr>
              <w:jc w:val="center"/>
            </w:pPr>
            <w:r>
              <w:rPr>
                <w:rFonts w:hint="eastAsia"/>
              </w:rPr>
              <w:t>Fastest 60m per minute</w:t>
            </w:r>
          </w:p>
        </w:tc>
      </w:tr>
      <w:tr w:rsidR="006447A8">
        <w:trPr>
          <w:trHeight w:val="437"/>
        </w:trPr>
        <w:tc>
          <w:tcPr>
            <w:tcW w:w="680" w:type="dxa"/>
          </w:tcPr>
          <w:p w:rsidR="006447A8" w:rsidRDefault="008A6E5E">
            <w:pPr>
              <w:jc w:val="center"/>
            </w:pPr>
            <w:r>
              <w:rPr>
                <w:rFonts w:hint="eastAsia"/>
              </w:rPr>
              <w:t>8</w:t>
            </w:r>
          </w:p>
        </w:tc>
        <w:tc>
          <w:tcPr>
            <w:tcW w:w="2670" w:type="dxa"/>
            <w:vAlign w:val="center"/>
          </w:tcPr>
          <w:p w:rsidR="006447A8" w:rsidRDefault="008A6E5E">
            <w:pPr>
              <w:jc w:val="center"/>
            </w:pPr>
            <w:r>
              <w:rPr>
                <w:rFonts w:hint="eastAsia"/>
              </w:rPr>
              <w:t>operating system</w:t>
            </w:r>
          </w:p>
        </w:tc>
        <w:tc>
          <w:tcPr>
            <w:tcW w:w="5470" w:type="dxa"/>
            <w:vAlign w:val="center"/>
          </w:tcPr>
          <w:p w:rsidR="006447A8" w:rsidRDefault="008A6E5E">
            <w:pPr>
              <w:jc w:val="center"/>
            </w:pPr>
            <w:r>
              <w:rPr>
                <w:rFonts w:hint="eastAsia"/>
              </w:rPr>
              <w:t xml:space="preserve">Text operation, frequency conversion operation + </w:t>
            </w:r>
            <w:r>
              <w:rPr>
                <w:rFonts w:hint="eastAsia"/>
              </w:rPr>
              <w:t>PLC</w:t>
            </w:r>
            <w:r>
              <w:t xml:space="preserve"> </w:t>
            </w:r>
          </w:p>
        </w:tc>
      </w:tr>
      <w:tr w:rsidR="006447A8">
        <w:trPr>
          <w:trHeight w:val="437"/>
        </w:trPr>
        <w:tc>
          <w:tcPr>
            <w:tcW w:w="680" w:type="dxa"/>
          </w:tcPr>
          <w:p w:rsidR="006447A8" w:rsidRDefault="008A6E5E">
            <w:pPr>
              <w:jc w:val="center"/>
            </w:pPr>
            <w:r>
              <w:rPr>
                <w:rFonts w:hint="eastAsia"/>
              </w:rPr>
              <w:t>9</w:t>
            </w:r>
          </w:p>
        </w:tc>
        <w:tc>
          <w:tcPr>
            <w:tcW w:w="2670" w:type="dxa"/>
            <w:vAlign w:val="center"/>
          </w:tcPr>
          <w:p w:rsidR="006447A8" w:rsidRDefault="008A6E5E">
            <w:pPr>
              <w:jc w:val="center"/>
            </w:pPr>
            <w:r>
              <w:rPr>
                <w:rFonts w:hint="eastAsia"/>
              </w:rPr>
              <w:t>Operation mode</w:t>
            </w:r>
          </w:p>
        </w:tc>
        <w:tc>
          <w:tcPr>
            <w:tcW w:w="5470" w:type="dxa"/>
            <w:vAlign w:val="center"/>
          </w:tcPr>
          <w:p w:rsidR="006447A8" w:rsidRDefault="008A6E5E">
            <w:pPr>
              <w:jc w:val="center"/>
            </w:pPr>
            <w:r>
              <w:rPr>
                <w:rFonts w:hint="eastAsia"/>
              </w:rPr>
              <w:t>A</w:t>
            </w:r>
            <w:r>
              <w:rPr>
                <w:rFonts w:hint="eastAsia"/>
              </w:rPr>
              <w:t>utomatic</w:t>
            </w:r>
          </w:p>
        </w:tc>
      </w:tr>
      <w:tr w:rsidR="006447A8">
        <w:trPr>
          <w:trHeight w:val="437"/>
        </w:trPr>
        <w:tc>
          <w:tcPr>
            <w:tcW w:w="680" w:type="dxa"/>
          </w:tcPr>
          <w:p w:rsidR="006447A8" w:rsidRDefault="008A6E5E">
            <w:pPr>
              <w:spacing w:line="300" w:lineRule="exact"/>
              <w:jc w:val="center"/>
            </w:pPr>
            <w:r>
              <w:rPr>
                <w:rFonts w:hint="eastAsia"/>
              </w:rPr>
              <w:t>10</w:t>
            </w:r>
          </w:p>
        </w:tc>
        <w:tc>
          <w:tcPr>
            <w:tcW w:w="2670" w:type="dxa"/>
            <w:vAlign w:val="center"/>
          </w:tcPr>
          <w:p w:rsidR="006447A8" w:rsidRDefault="008A6E5E">
            <w:pPr>
              <w:spacing w:line="300" w:lineRule="exact"/>
              <w:jc w:val="center"/>
            </w:pPr>
            <w:r>
              <w:rPr>
                <w:rFonts w:hint="eastAsia"/>
              </w:rPr>
              <w:t>Surface condition</w:t>
            </w:r>
          </w:p>
        </w:tc>
        <w:tc>
          <w:tcPr>
            <w:tcW w:w="5470" w:type="dxa"/>
            <w:vAlign w:val="center"/>
          </w:tcPr>
          <w:p w:rsidR="006447A8" w:rsidRDefault="008A6E5E">
            <w:pPr>
              <w:spacing w:line="300" w:lineRule="exact"/>
              <w:jc w:val="center"/>
            </w:pPr>
            <w:r>
              <w:rPr>
                <w:rFonts w:hint="eastAsia"/>
              </w:rPr>
              <w:t>No obvious pulling, scratching, crushing and knurling scratches on the surface of the tube</w:t>
            </w:r>
          </w:p>
        </w:tc>
      </w:tr>
      <w:tr w:rsidR="006447A8">
        <w:trPr>
          <w:trHeight w:val="437"/>
        </w:trPr>
        <w:tc>
          <w:tcPr>
            <w:tcW w:w="680" w:type="dxa"/>
          </w:tcPr>
          <w:p w:rsidR="006447A8" w:rsidRDefault="008A6E5E">
            <w:pPr>
              <w:jc w:val="center"/>
            </w:pPr>
            <w:r>
              <w:rPr>
                <w:rFonts w:hint="eastAsia"/>
              </w:rPr>
              <w:t>11</w:t>
            </w:r>
          </w:p>
        </w:tc>
        <w:tc>
          <w:tcPr>
            <w:tcW w:w="2670" w:type="dxa"/>
            <w:vAlign w:val="center"/>
          </w:tcPr>
          <w:p w:rsidR="006447A8" w:rsidRDefault="008A6E5E">
            <w:pPr>
              <w:jc w:val="center"/>
            </w:pPr>
            <w:r>
              <w:rPr>
                <w:rFonts w:hint="eastAsia"/>
              </w:rPr>
              <w:t>Input voltage</w:t>
            </w:r>
          </w:p>
        </w:tc>
        <w:tc>
          <w:tcPr>
            <w:tcW w:w="5470" w:type="dxa"/>
            <w:vAlign w:val="center"/>
          </w:tcPr>
          <w:p w:rsidR="006447A8" w:rsidRDefault="008A6E5E">
            <w:pPr>
              <w:jc w:val="center"/>
            </w:pPr>
            <w:r>
              <w:rPr>
                <w:rFonts w:hint="eastAsia"/>
              </w:rPr>
              <w:t>380V</w:t>
            </w:r>
            <w:r>
              <w:rPr>
                <w:rFonts w:hint="eastAsia"/>
              </w:rPr>
              <w:t>、</w:t>
            </w:r>
            <w:r>
              <w:rPr>
                <w:rFonts w:hint="eastAsia"/>
              </w:rPr>
              <w:t>three phase voltage</w:t>
            </w:r>
            <w:r>
              <w:rPr>
                <w:rFonts w:hint="eastAsia"/>
              </w:rPr>
              <w:t>、</w:t>
            </w:r>
            <w:r>
              <w:rPr>
                <w:rFonts w:hint="eastAsia"/>
              </w:rPr>
              <w:t>50Hz</w:t>
            </w:r>
          </w:p>
        </w:tc>
      </w:tr>
      <w:tr w:rsidR="006447A8">
        <w:trPr>
          <w:trHeight w:val="437"/>
        </w:trPr>
        <w:tc>
          <w:tcPr>
            <w:tcW w:w="680" w:type="dxa"/>
          </w:tcPr>
          <w:p w:rsidR="006447A8" w:rsidRDefault="008A6E5E">
            <w:pPr>
              <w:jc w:val="center"/>
            </w:pPr>
            <w:r>
              <w:rPr>
                <w:rFonts w:hint="eastAsia"/>
              </w:rPr>
              <w:t>12</w:t>
            </w:r>
          </w:p>
        </w:tc>
        <w:tc>
          <w:tcPr>
            <w:tcW w:w="2670" w:type="dxa"/>
            <w:vAlign w:val="center"/>
          </w:tcPr>
          <w:p w:rsidR="006447A8" w:rsidRDefault="008A6E5E">
            <w:pPr>
              <w:jc w:val="center"/>
            </w:pPr>
            <w:r>
              <w:rPr>
                <w:rFonts w:hint="eastAsia"/>
              </w:rPr>
              <w:t>working pressure</w:t>
            </w:r>
          </w:p>
        </w:tc>
        <w:tc>
          <w:tcPr>
            <w:tcW w:w="5470" w:type="dxa"/>
            <w:vAlign w:val="center"/>
          </w:tcPr>
          <w:p w:rsidR="006447A8" w:rsidRDefault="008A6E5E">
            <w:pPr>
              <w:jc w:val="center"/>
            </w:pPr>
            <w:r>
              <w:rPr>
                <w:rFonts w:hint="eastAsia"/>
              </w:rPr>
              <w:t>0.6~0.8Mpa</w:t>
            </w:r>
          </w:p>
        </w:tc>
      </w:tr>
    </w:tbl>
    <w:p w:rsidR="006447A8" w:rsidRDefault="006447A8">
      <w:pPr>
        <w:rPr>
          <w:b/>
        </w:rPr>
      </w:pPr>
    </w:p>
    <w:p w:rsidR="006447A8" w:rsidRDefault="008A6E5E">
      <w:pPr>
        <w:rPr>
          <w:b/>
        </w:rPr>
      </w:pPr>
      <w:r>
        <w:rPr>
          <w:b/>
        </w:rPr>
        <w:t>四</w:t>
      </w:r>
      <w:r>
        <w:rPr>
          <w:rFonts w:hint="eastAsia"/>
          <w:b/>
        </w:rPr>
        <w:t>、</w:t>
      </w:r>
      <w:r>
        <w:rPr>
          <w:rFonts w:hint="eastAsia"/>
          <w:b/>
        </w:rPr>
        <w:t xml:space="preserve">Main component </w:t>
      </w:r>
      <w:r>
        <w:rPr>
          <w:rFonts w:hint="eastAsia"/>
          <w:b/>
        </w:rPr>
        <w:t>configuration</w:t>
      </w:r>
    </w:p>
    <w:tbl>
      <w:tblPr>
        <w:tblStyle w:val="a9"/>
        <w:tblW w:w="8830" w:type="dxa"/>
        <w:tblInd w:w="-109" w:type="dxa"/>
        <w:tblLayout w:type="fixed"/>
        <w:tblLook w:val="04A0" w:firstRow="1" w:lastRow="0" w:firstColumn="1" w:lastColumn="0" w:noHBand="0" w:noVBand="1"/>
      </w:tblPr>
      <w:tblGrid>
        <w:gridCol w:w="690"/>
        <w:gridCol w:w="2560"/>
        <w:gridCol w:w="5580"/>
      </w:tblGrid>
      <w:tr w:rsidR="006447A8">
        <w:trPr>
          <w:trHeight w:val="424"/>
        </w:trPr>
        <w:tc>
          <w:tcPr>
            <w:tcW w:w="690" w:type="dxa"/>
          </w:tcPr>
          <w:p w:rsidR="006447A8" w:rsidRDefault="008A6E5E">
            <w:pPr>
              <w:jc w:val="center"/>
            </w:pPr>
            <w:r>
              <w:rPr>
                <w:rFonts w:hint="eastAsia"/>
              </w:rPr>
              <w:t>No.</w:t>
            </w:r>
          </w:p>
        </w:tc>
        <w:tc>
          <w:tcPr>
            <w:tcW w:w="2560" w:type="dxa"/>
            <w:vAlign w:val="center"/>
          </w:tcPr>
          <w:p w:rsidR="006447A8" w:rsidRDefault="008A6E5E">
            <w:pPr>
              <w:jc w:val="center"/>
            </w:pPr>
            <w:r>
              <w:rPr>
                <w:rFonts w:hint="eastAsia"/>
              </w:rPr>
              <w:t>project</w:t>
            </w:r>
          </w:p>
        </w:tc>
        <w:tc>
          <w:tcPr>
            <w:tcW w:w="5580" w:type="dxa"/>
            <w:vAlign w:val="center"/>
          </w:tcPr>
          <w:p w:rsidR="006447A8" w:rsidRDefault="008A6E5E">
            <w:pPr>
              <w:jc w:val="center"/>
            </w:pPr>
            <w:r>
              <w:rPr>
                <w:rFonts w:hint="eastAsia"/>
              </w:rPr>
              <w:t>Brand</w:t>
            </w:r>
          </w:p>
        </w:tc>
      </w:tr>
      <w:tr w:rsidR="006447A8">
        <w:trPr>
          <w:trHeight w:val="424"/>
        </w:trPr>
        <w:tc>
          <w:tcPr>
            <w:tcW w:w="690" w:type="dxa"/>
          </w:tcPr>
          <w:p w:rsidR="006447A8" w:rsidRDefault="008A6E5E">
            <w:pPr>
              <w:jc w:val="center"/>
            </w:pPr>
            <w:r>
              <w:rPr>
                <w:rFonts w:hint="eastAsia"/>
              </w:rPr>
              <w:t>1</w:t>
            </w:r>
          </w:p>
        </w:tc>
        <w:tc>
          <w:tcPr>
            <w:tcW w:w="2560" w:type="dxa"/>
            <w:vAlign w:val="center"/>
          </w:tcPr>
          <w:p w:rsidR="006447A8" w:rsidRDefault="008A6E5E">
            <w:pPr>
              <w:jc w:val="center"/>
            </w:pPr>
            <w:r>
              <w:rPr>
                <w:rFonts w:hint="eastAsia"/>
              </w:rPr>
              <w:t>Machine skeleton</w:t>
            </w:r>
          </w:p>
        </w:tc>
        <w:tc>
          <w:tcPr>
            <w:tcW w:w="5580" w:type="dxa"/>
            <w:vAlign w:val="center"/>
          </w:tcPr>
          <w:p w:rsidR="006447A8" w:rsidRDefault="008A6E5E">
            <w:pPr>
              <w:jc w:val="center"/>
            </w:pPr>
            <w:r>
              <w:rPr>
                <w:rFonts w:hint="eastAsia"/>
              </w:rPr>
              <w:t>Professional welding, stress relief</w:t>
            </w:r>
          </w:p>
        </w:tc>
      </w:tr>
      <w:tr w:rsidR="006447A8">
        <w:trPr>
          <w:trHeight w:val="424"/>
        </w:trPr>
        <w:tc>
          <w:tcPr>
            <w:tcW w:w="690" w:type="dxa"/>
          </w:tcPr>
          <w:p w:rsidR="006447A8" w:rsidRDefault="008A6E5E">
            <w:pPr>
              <w:jc w:val="center"/>
            </w:pPr>
            <w:r>
              <w:rPr>
                <w:rFonts w:hint="eastAsia"/>
              </w:rPr>
              <w:t>2</w:t>
            </w:r>
          </w:p>
        </w:tc>
        <w:tc>
          <w:tcPr>
            <w:tcW w:w="2560" w:type="dxa"/>
            <w:vAlign w:val="center"/>
          </w:tcPr>
          <w:p w:rsidR="006447A8" w:rsidRDefault="008A6E5E">
            <w:pPr>
              <w:jc w:val="center"/>
            </w:pPr>
            <w:r>
              <w:rPr>
                <w:rFonts w:hint="eastAsia"/>
              </w:rPr>
              <w:t>Painting</w:t>
            </w:r>
          </w:p>
        </w:tc>
        <w:tc>
          <w:tcPr>
            <w:tcW w:w="5580" w:type="dxa"/>
            <w:vAlign w:val="center"/>
          </w:tcPr>
          <w:p w:rsidR="006447A8" w:rsidRDefault="008A6E5E">
            <w:pPr>
              <w:jc w:val="center"/>
            </w:pPr>
            <w:r>
              <w:rPr>
                <w:rFonts w:hint="eastAsia"/>
              </w:rPr>
              <w:t>Bottom sandblasting, surface dusting, color can be customized</w:t>
            </w:r>
          </w:p>
        </w:tc>
      </w:tr>
      <w:tr w:rsidR="006447A8">
        <w:trPr>
          <w:trHeight w:val="424"/>
        </w:trPr>
        <w:tc>
          <w:tcPr>
            <w:tcW w:w="690" w:type="dxa"/>
          </w:tcPr>
          <w:p w:rsidR="006447A8" w:rsidRDefault="008A6E5E">
            <w:pPr>
              <w:jc w:val="center"/>
            </w:pPr>
            <w:r>
              <w:rPr>
                <w:rFonts w:hint="eastAsia"/>
              </w:rPr>
              <w:t>3</w:t>
            </w:r>
          </w:p>
        </w:tc>
        <w:tc>
          <w:tcPr>
            <w:tcW w:w="2560" w:type="dxa"/>
            <w:vAlign w:val="center"/>
          </w:tcPr>
          <w:p w:rsidR="006447A8" w:rsidRDefault="008A6E5E">
            <w:pPr>
              <w:jc w:val="center"/>
            </w:pPr>
            <w:r>
              <w:rPr>
                <w:rFonts w:hint="eastAsia"/>
              </w:rPr>
              <w:t>PLC</w:t>
            </w:r>
          </w:p>
        </w:tc>
        <w:tc>
          <w:tcPr>
            <w:tcW w:w="5580" w:type="dxa"/>
            <w:vAlign w:val="center"/>
          </w:tcPr>
          <w:p w:rsidR="006447A8" w:rsidRDefault="008A6E5E">
            <w:pPr>
              <w:jc w:val="center"/>
            </w:pPr>
            <w:r>
              <w:t>Teco</w:t>
            </w:r>
          </w:p>
        </w:tc>
      </w:tr>
      <w:tr w:rsidR="006447A8">
        <w:trPr>
          <w:trHeight w:val="424"/>
        </w:trPr>
        <w:tc>
          <w:tcPr>
            <w:tcW w:w="690" w:type="dxa"/>
          </w:tcPr>
          <w:p w:rsidR="006447A8" w:rsidRDefault="008A6E5E">
            <w:pPr>
              <w:jc w:val="center"/>
            </w:pPr>
            <w:r>
              <w:rPr>
                <w:rFonts w:hint="eastAsia"/>
              </w:rPr>
              <w:t>4</w:t>
            </w:r>
          </w:p>
        </w:tc>
        <w:tc>
          <w:tcPr>
            <w:tcW w:w="2560" w:type="dxa"/>
            <w:vAlign w:val="center"/>
          </w:tcPr>
          <w:p w:rsidR="006447A8" w:rsidRDefault="008A6E5E">
            <w:pPr>
              <w:jc w:val="center"/>
            </w:pPr>
            <w:r>
              <w:rPr>
                <w:rFonts w:hint="eastAsia"/>
              </w:rPr>
              <w:t>Frequency converter</w:t>
            </w:r>
          </w:p>
        </w:tc>
        <w:tc>
          <w:tcPr>
            <w:tcW w:w="5580" w:type="dxa"/>
            <w:vAlign w:val="center"/>
          </w:tcPr>
          <w:p w:rsidR="006447A8" w:rsidRDefault="008A6E5E">
            <w:pPr>
              <w:jc w:val="center"/>
            </w:pPr>
            <w:r>
              <w:t>Teco</w:t>
            </w:r>
          </w:p>
        </w:tc>
      </w:tr>
      <w:tr w:rsidR="006447A8">
        <w:trPr>
          <w:trHeight w:val="424"/>
        </w:trPr>
        <w:tc>
          <w:tcPr>
            <w:tcW w:w="690" w:type="dxa"/>
          </w:tcPr>
          <w:p w:rsidR="006447A8" w:rsidRDefault="008A6E5E">
            <w:pPr>
              <w:jc w:val="center"/>
            </w:pPr>
            <w:r>
              <w:rPr>
                <w:rFonts w:hint="eastAsia"/>
              </w:rPr>
              <w:t>5</w:t>
            </w:r>
          </w:p>
        </w:tc>
        <w:tc>
          <w:tcPr>
            <w:tcW w:w="2560" w:type="dxa"/>
            <w:vAlign w:val="center"/>
          </w:tcPr>
          <w:p w:rsidR="006447A8" w:rsidRDefault="008A6E5E">
            <w:pPr>
              <w:jc w:val="center"/>
            </w:pPr>
            <w:r>
              <w:rPr>
                <w:rFonts w:hint="eastAsia"/>
              </w:rPr>
              <w:t>The man-machine interface</w:t>
            </w:r>
          </w:p>
        </w:tc>
        <w:tc>
          <w:tcPr>
            <w:tcW w:w="5580" w:type="dxa"/>
            <w:vAlign w:val="center"/>
          </w:tcPr>
          <w:p w:rsidR="006447A8" w:rsidRDefault="008A6E5E">
            <w:pPr>
              <w:jc w:val="center"/>
            </w:pPr>
            <w:r>
              <w:rPr>
                <w:rFonts w:hint="eastAsia"/>
              </w:rPr>
              <w:t>Taian text</w:t>
            </w:r>
          </w:p>
        </w:tc>
      </w:tr>
      <w:tr w:rsidR="006447A8">
        <w:trPr>
          <w:trHeight w:val="424"/>
        </w:trPr>
        <w:tc>
          <w:tcPr>
            <w:tcW w:w="690" w:type="dxa"/>
          </w:tcPr>
          <w:p w:rsidR="006447A8" w:rsidRDefault="008A6E5E">
            <w:pPr>
              <w:jc w:val="center"/>
            </w:pPr>
            <w:r>
              <w:rPr>
                <w:rFonts w:hint="eastAsia"/>
              </w:rPr>
              <w:t>6</w:t>
            </w:r>
          </w:p>
        </w:tc>
        <w:tc>
          <w:tcPr>
            <w:tcW w:w="2560" w:type="dxa"/>
            <w:vAlign w:val="center"/>
          </w:tcPr>
          <w:p w:rsidR="006447A8" w:rsidRDefault="008A6E5E">
            <w:pPr>
              <w:jc w:val="center"/>
            </w:pPr>
            <w:r>
              <w:rPr>
                <w:rFonts w:hint="eastAsia"/>
              </w:rPr>
              <w:t>Encoder</w:t>
            </w:r>
          </w:p>
        </w:tc>
        <w:tc>
          <w:tcPr>
            <w:tcW w:w="5580" w:type="dxa"/>
            <w:vAlign w:val="center"/>
          </w:tcPr>
          <w:p w:rsidR="006447A8" w:rsidRDefault="008A6E5E">
            <w:pPr>
              <w:jc w:val="center"/>
            </w:pPr>
            <w:r>
              <w:rPr>
                <w:rFonts w:hint="eastAsia"/>
              </w:rPr>
              <w:t>Omron</w:t>
            </w:r>
          </w:p>
        </w:tc>
      </w:tr>
      <w:tr w:rsidR="006447A8">
        <w:trPr>
          <w:trHeight w:val="424"/>
        </w:trPr>
        <w:tc>
          <w:tcPr>
            <w:tcW w:w="690" w:type="dxa"/>
          </w:tcPr>
          <w:p w:rsidR="006447A8" w:rsidRDefault="008A6E5E">
            <w:pPr>
              <w:jc w:val="center"/>
            </w:pPr>
            <w:r>
              <w:rPr>
                <w:rFonts w:hint="eastAsia"/>
              </w:rPr>
              <w:t>7</w:t>
            </w:r>
          </w:p>
        </w:tc>
        <w:tc>
          <w:tcPr>
            <w:tcW w:w="2560" w:type="dxa"/>
            <w:vAlign w:val="center"/>
          </w:tcPr>
          <w:p w:rsidR="006447A8" w:rsidRDefault="008A6E5E">
            <w:pPr>
              <w:jc w:val="center"/>
            </w:pPr>
            <w:r>
              <w:rPr>
                <w:rFonts w:hint="eastAsia"/>
              </w:rPr>
              <w:t>Low voltage electrical appliance</w:t>
            </w:r>
          </w:p>
        </w:tc>
        <w:tc>
          <w:tcPr>
            <w:tcW w:w="5580" w:type="dxa"/>
            <w:vAlign w:val="center"/>
          </w:tcPr>
          <w:p w:rsidR="006447A8" w:rsidRDefault="008A6E5E">
            <w:pPr>
              <w:jc w:val="center"/>
            </w:pPr>
            <w:r>
              <w:rPr>
                <w:rFonts w:hint="eastAsia"/>
              </w:rPr>
              <w:t>Chint, Delixi or equivalent brand</w:t>
            </w:r>
          </w:p>
        </w:tc>
      </w:tr>
    </w:tbl>
    <w:p w:rsidR="006447A8" w:rsidRDefault="008A6E5E">
      <w:r>
        <w:rPr>
          <w:rFonts w:hint="eastAsia"/>
          <w:noProof/>
        </w:rPr>
        <w:drawing>
          <wp:anchor distT="0" distB="0" distL="114300" distR="114300" simplePos="0" relativeHeight="251658751" behindDoc="1" locked="0" layoutInCell="1" allowOverlap="1" wp14:anchorId="1563EB5B" wp14:editId="3548AF64">
            <wp:simplePos x="0" y="0"/>
            <wp:positionH relativeFrom="column">
              <wp:posOffset>-1142365</wp:posOffset>
            </wp:positionH>
            <wp:positionV relativeFrom="paragraph">
              <wp:posOffset>726440</wp:posOffset>
            </wp:positionV>
            <wp:extent cx="7570470" cy="416560"/>
            <wp:effectExtent l="0" t="0" r="11430" b="254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pic:cNvPicPr>
                  </pic:nvPicPr>
                  <pic:blipFill>
                    <a:blip r:embed="rId8"/>
                    <a:stretch>
                      <a:fillRect/>
                    </a:stretch>
                  </pic:blipFill>
                  <pic:spPr>
                    <a:xfrm>
                      <a:off x="0" y="0"/>
                      <a:ext cx="7570470" cy="416560"/>
                    </a:xfrm>
                    <a:prstGeom prst="rect">
                      <a:avLst/>
                    </a:prstGeom>
                  </pic:spPr>
                </pic:pic>
              </a:graphicData>
            </a:graphic>
          </wp:anchor>
        </w:drawing>
      </w:r>
    </w:p>
    <w:p w:rsidR="006447A8" w:rsidRDefault="008A6E5E">
      <w:pPr>
        <w:rPr>
          <w:b/>
        </w:rPr>
      </w:pPr>
      <w:r>
        <w:rPr>
          <w:rFonts w:hint="eastAsia"/>
          <w:noProof/>
        </w:rPr>
        <w:lastRenderedPageBreak/>
        <w:drawing>
          <wp:anchor distT="0" distB="0" distL="114300" distR="114300" simplePos="0" relativeHeight="251658240" behindDoc="1" locked="0" layoutInCell="1" allowOverlap="1">
            <wp:simplePos x="0" y="0"/>
            <wp:positionH relativeFrom="column">
              <wp:posOffset>-1136015</wp:posOffset>
            </wp:positionH>
            <wp:positionV relativeFrom="paragraph">
              <wp:posOffset>-919480</wp:posOffset>
            </wp:positionV>
            <wp:extent cx="7570470" cy="416560"/>
            <wp:effectExtent l="0" t="0" r="11430" b="254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pic:cNvPicPr>
                  </pic:nvPicPr>
                  <pic:blipFill>
                    <a:blip r:embed="rId8"/>
                    <a:stretch>
                      <a:fillRect/>
                    </a:stretch>
                  </pic:blipFill>
                  <pic:spPr>
                    <a:xfrm>
                      <a:off x="0" y="0"/>
                      <a:ext cx="7570470" cy="416560"/>
                    </a:xfrm>
                    <a:prstGeom prst="rect">
                      <a:avLst/>
                    </a:prstGeom>
                  </pic:spPr>
                </pic:pic>
              </a:graphicData>
            </a:graphic>
          </wp:anchor>
        </w:drawing>
      </w:r>
      <w:r>
        <w:rPr>
          <w:b/>
        </w:rPr>
        <w:t>五</w:t>
      </w:r>
      <w:r>
        <w:rPr>
          <w:rFonts w:hint="eastAsia"/>
          <w:b/>
        </w:rPr>
        <w:t>、</w:t>
      </w:r>
      <w:r>
        <w:rPr>
          <w:rFonts w:hint="eastAsia"/>
          <w:b/>
        </w:rPr>
        <w:t>After-sales service</w:t>
      </w:r>
    </w:p>
    <w:p w:rsidR="006447A8" w:rsidRDefault="008A6E5E">
      <w:pPr>
        <w:spacing w:line="440" w:lineRule="exact"/>
      </w:pPr>
      <w:r>
        <w:rPr>
          <w:rFonts w:hint="eastAsia"/>
        </w:rPr>
        <w:t>1.Domestic customers provide training on installation guidance, commissioning, operation and maintenance free of charge</w:t>
      </w:r>
      <w:r>
        <w:rPr>
          <w:rFonts w:hint="eastAsia"/>
        </w:rPr>
        <w:t>.</w:t>
      </w:r>
    </w:p>
    <w:p w:rsidR="006447A8" w:rsidRDefault="008A6E5E">
      <w:pPr>
        <w:spacing w:line="440" w:lineRule="exact"/>
      </w:pPr>
      <w:r>
        <w:rPr>
          <w:rFonts w:hint="eastAsia"/>
        </w:rPr>
        <w:t>2. The equipment is guaranteed fo</w:t>
      </w:r>
      <w:r>
        <w:rPr>
          <w:rFonts w:hint="eastAsia"/>
        </w:rPr>
        <w:t>r one year. In addition to man-made damage, we are responsible for free repair or replacement of spare parts. We will respond promptly after receiving customer information and arrive at the site as soon as possible. Provide technical support for maintenanc</w:t>
      </w:r>
      <w:r>
        <w:rPr>
          <w:rFonts w:hint="eastAsia"/>
        </w:rPr>
        <w:t>e for a long time after the expiration of the warranty period, and provide software upgrades free of charge.</w:t>
      </w:r>
    </w:p>
    <w:p w:rsidR="006447A8" w:rsidRDefault="006447A8"/>
    <w:p w:rsidR="006447A8" w:rsidRDefault="008A6E5E">
      <w:pPr>
        <w:rPr>
          <w:b/>
        </w:rPr>
      </w:pPr>
      <w:r>
        <w:rPr>
          <w:b/>
        </w:rPr>
        <w:t>六</w:t>
      </w:r>
      <w:r>
        <w:rPr>
          <w:rFonts w:hint="eastAsia"/>
          <w:b/>
        </w:rPr>
        <w:t>、</w:t>
      </w:r>
      <w:r>
        <w:rPr>
          <w:rFonts w:hint="eastAsia"/>
          <w:b/>
        </w:rPr>
        <w:t>Equipment quotation</w:t>
      </w:r>
    </w:p>
    <w:p w:rsidR="006447A8" w:rsidRDefault="008A6E5E">
      <w:r>
        <w:rPr>
          <w:rFonts w:hint="eastAsia"/>
        </w:rPr>
        <w:t>Price basis: including tax, including packaging and shipping costs to the user's factory.</w:t>
      </w:r>
    </w:p>
    <w:p w:rsidR="006447A8" w:rsidRDefault="008A6E5E">
      <w:r>
        <w:rPr>
          <w:rFonts w:hint="eastAsia"/>
        </w:rPr>
        <w:t xml:space="preserve">Payment method: 50% deposit, the </w:t>
      </w:r>
      <w:r>
        <w:rPr>
          <w:rFonts w:hint="eastAsia"/>
        </w:rPr>
        <w:t>balance is paid before delivery.</w:t>
      </w:r>
    </w:p>
    <w:p w:rsidR="006447A8" w:rsidRDefault="008A6E5E">
      <w:r>
        <w:rPr>
          <w:rFonts w:hint="eastAsia"/>
        </w:rPr>
        <w:t>Delivery period: 20 working days after receiving the deposit.</w:t>
      </w:r>
    </w:p>
    <w:p w:rsidR="006447A8" w:rsidRDefault="008A6E5E">
      <w:r>
        <w:rPr>
          <w:rFonts w:hint="eastAsia"/>
        </w:rPr>
        <w:t>Equipment prices</w:t>
      </w:r>
      <w:r>
        <w:rPr>
          <w:rFonts w:hint="eastAsia"/>
        </w:rPr>
        <w:t>：</w:t>
      </w:r>
    </w:p>
    <w:tbl>
      <w:tblPr>
        <w:tblStyle w:val="a9"/>
        <w:tblW w:w="8663" w:type="dxa"/>
        <w:tblLayout w:type="fixed"/>
        <w:tblLook w:val="04A0" w:firstRow="1" w:lastRow="0" w:firstColumn="1" w:lastColumn="0" w:noHBand="0" w:noVBand="1"/>
      </w:tblPr>
      <w:tblGrid>
        <w:gridCol w:w="685"/>
        <w:gridCol w:w="1550"/>
        <w:gridCol w:w="3685"/>
        <w:gridCol w:w="2743"/>
      </w:tblGrid>
      <w:tr w:rsidR="006447A8" w:rsidTr="001C28B3">
        <w:trPr>
          <w:trHeight w:val="636"/>
        </w:trPr>
        <w:tc>
          <w:tcPr>
            <w:tcW w:w="685" w:type="dxa"/>
            <w:vAlign w:val="center"/>
          </w:tcPr>
          <w:p w:rsidR="006447A8" w:rsidRDefault="008A6E5E">
            <w:pPr>
              <w:jc w:val="center"/>
            </w:pPr>
            <w:r>
              <w:rPr>
                <w:rFonts w:hint="eastAsia"/>
              </w:rPr>
              <w:t>No.</w:t>
            </w:r>
          </w:p>
        </w:tc>
        <w:tc>
          <w:tcPr>
            <w:tcW w:w="5235" w:type="dxa"/>
            <w:gridSpan w:val="2"/>
            <w:vAlign w:val="center"/>
          </w:tcPr>
          <w:p w:rsidR="006447A8" w:rsidRDefault="008A6E5E">
            <w:pPr>
              <w:jc w:val="center"/>
            </w:pPr>
            <w:r>
              <w:rPr>
                <w:rFonts w:hint="eastAsia"/>
              </w:rPr>
              <w:t>project</w:t>
            </w:r>
          </w:p>
        </w:tc>
        <w:tc>
          <w:tcPr>
            <w:tcW w:w="2743" w:type="dxa"/>
            <w:vAlign w:val="center"/>
          </w:tcPr>
          <w:p w:rsidR="006447A8" w:rsidRDefault="008A6E5E" w:rsidP="001C28B3">
            <w:pPr>
              <w:jc w:val="center"/>
            </w:pPr>
            <w:r>
              <w:rPr>
                <w:rFonts w:hint="eastAsia"/>
              </w:rPr>
              <w:t>Unit price (</w:t>
            </w:r>
            <w:r w:rsidR="001C28B3">
              <w:t>USD</w:t>
            </w:r>
            <w:r>
              <w:rPr>
                <w:rFonts w:hint="eastAsia"/>
              </w:rPr>
              <w:t>)</w:t>
            </w:r>
          </w:p>
        </w:tc>
      </w:tr>
      <w:tr w:rsidR="006447A8" w:rsidTr="001C28B3">
        <w:trPr>
          <w:trHeight w:val="318"/>
        </w:trPr>
        <w:tc>
          <w:tcPr>
            <w:tcW w:w="685" w:type="dxa"/>
            <w:vAlign w:val="center"/>
          </w:tcPr>
          <w:p w:rsidR="006447A8" w:rsidRDefault="008A6E5E">
            <w:pPr>
              <w:jc w:val="center"/>
            </w:pPr>
            <w:r>
              <w:rPr>
                <w:rFonts w:hint="eastAsia"/>
              </w:rPr>
              <w:t>1</w:t>
            </w:r>
          </w:p>
        </w:tc>
        <w:tc>
          <w:tcPr>
            <w:tcW w:w="5235" w:type="dxa"/>
            <w:gridSpan w:val="2"/>
            <w:vAlign w:val="center"/>
          </w:tcPr>
          <w:p w:rsidR="006447A8" w:rsidRDefault="008A6E5E">
            <w:pPr>
              <w:jc w:val="center"/>
            </w:pPr>
            <w:r>
              <w:rPr>
                <w:rFonts w:hint="eastAsia"/>
              </w:rPr>
              <w:t>host computer</w:t>
            </w:r>
          </w:p>
        </w:tc>
        <w:tc>
          <w:tcPr>
            <w:tcW w:w="2743" w:type="dxa"/>
            <w:vAlign w:val="center"/>
          </w:tcPr>
          <w:p w:rsidR="006447A8" w:rsidRDefault="001C28B3" w:rsidP="001C28B3">
            <w:pPr>
              <w:jc w:val="center"/>
            </w:pPr>
            <w:r>
              <w:t xml:space="preserve">7457 </w:t>
            </w:r>
            <w:r>
              <w:rPr>
                <w:rFonts w:hint="eastAsia"/>
              </w:rPr>
              <w:t>U</w:t>
            </w:r>
            <w:r>
              <w:t>SD</w:t>
            </w:r>
          </w:p>
        </w:tc>
      </w:tr>
      <w:tr w:rsidR="006447A8" w:rsidTr="001C28B3">
        <w:trPr>
          <w:trHeight w:val="318"/>
        </w:trPr>
        <w:tc>
          <w:tcPr>
            <w:tcW w:w="685" w:type="dxa"/>
            <w:vAlign w:val="center"/>
          </w:tcPr>
          <w:p w:rsidR="006447A8" w:rsidRDefault="008A6E5E">
            <w:pPr>
              <w:jc w:val="center"/>
            </w:pPr>
            <w:r>
              <w:rPr>
                <w:rFonts w:hint="eastAsia"/>
              </w:rPr>
              <w:t>2</w:t>
            </w:r>
          </w:p>
        </w:tc>
        <w:tc>
          <w:tcPr>
            <w:tcW w:w="1550" w:type="dxa"/>
            <w:vMerge w:val="restart"/>
            <w:vAlign w:val="center"/>
          </w:tcPr>
          <w:p w:rsidR="006447A8" w:rsidRDefault="008A6E5E">
            <w:pPr>
              <w:jc w:val="center"/>
            </w:pPr>
            <w:r>
              <w:rPr>
                <w:rFonts w:hint="eastAsia"/>
              </w:rPr>
              <w:t>Optional accessories</w:t>
            </w:r>
          </w:p>
        </w:tc>
        <w:tc>
          <w:tcPr>
            <w:tcW w:w="3685" w:type="dxa"/>
            <w:vAlign w:val="center"/>
          </w:tcPr>
          <w:p w:rsidR="006447A8" w:rsidRDefault="008A6E5E">
            <w:pPr>
              <w:jc w:val="center"/>
            </w:pPr>
            <w:r>
              <w:rPr>
                <w:rFonts w:hint="eastAsia"/>
              </w:rPr>
              <w:t>Pneumatic brake release rack</w:t>
            </w:r>
          </w:p>
        </w:tc>
        <w:tc>
          <w:tcPr>
            <w:tcW w:w="2743" w:type="dxa"/>
            <w:vAlign w:val="center"/>
          </w:tcPr>
          <w:p w:rsidR="006447A8" w:rsidRDefault="001C28B3">
            <w:pPr>
              <w:jc w:val="center"/>
            </w:pPr>
            <w:r>
              <w:t>1244</w:t>
            </w:r>
            <w:r>
              <w:rPr>
                <w:rFonts w:hint="eastAsia"/>
              </w:rPr>
              <w:t xml:space="preserve"> </w:t>
            </w:r>
            <w:r>
              <w:rPr>
                <w:rFonts w:hint="eastAsia"/>
              </w:rPr>
              <w:t>U</w:t>
            </w:r>
            <w:r>
              <w:t>SD</w:t>
            </w:r>
          </w:p>
        </w:tc>
      </w:tr>
      <w:tr w:rsidR="006447A8" w:rsidTr="001C28B3">
        <w:trPr>
          <w:trHeight w:val="318"/>
        </w:trPr>
        <w:tc>
          <w:tcPr>
            <w:tcW w:w="685" w:type="dxa"/>
            <w:vAlign w:val="center"/>
          </w:tcPr>
          <w:p w:rsidR="006447A8" w:rsidRDefault="008A6E5E">
            <w:pPr>
              <w:jc w:val="center"/>
            </w:pPr>
            <w:r>
              <w:rPr>
                <w:rFonts w:hint="eastAsia"/>
              </w:rPr>
              <w:t>3</w:t>
            </w:r>
          </w:p>
        </w:tc>
        <w:tc>
          <w:tcPr>
            <w:tcW w:w="1550" w:type="dxa"/>
            <w:vMerge/>
            <w:vAlign w:val="center"/>
          </w:tcPr>
          <w:p w:rsidR="006447A8" w:rsidRDefault="006447A8">
            <w:pPr>
              <w:jc w:val="center"/>
            </w:pPr>
          </w:p>
        </w:tc>
        <w:tc>
          <w:tcPr>
            <w:tcW w:w="3685" w:type="dxa"/>
            <w:vAlign w:val="center"/>
          </w:tcPr>
          <w:p w:rsidR="006447A8" w:rsidRDefault="008A6E5E">
            <w:pPr>
              <w:jc w:val="center"/>
            </w:pPr>
            <w:r>
              <w:rPr>
                <w:rFonts w:hint="eastAsia"/>
              </w:rPr>
              <w:t xml:space="preserve">Pneumatic flip table (2 </w:t>
            </w:r>
            <w:r>
              <w:rPr>
                <w:rFonts w:hint="eastAsia"/>
              </w:rPr>
              <w:t>meters)</w:t>
            </w:r>
          </w:p>
        </w:tc>
        <w:tc>
          <w:tcPr>
            <w:tcW w:w="2743" w:type="dxa"/>
            <w:vAlign w:val="center"/>
          </w:tcPr>
          <w:p w:rsidR="006447A8" w:rsidRDefault="001C28B3">
            <w:pPr>
              <w:jc w:val="center"/>
            </w:pPr>
            <w:r>
              <w:t>1147</w:t>
            </w:r>
            <w:r>
              <w:rPr>
                <w:rFonts w:hint="eastAsia"/>
              </w:rPr>
              <w:t xml:space="preserve"> </w:t>
            </w:r>
            <w:r>
              <w:rPr>
                <w:rFonts w:hint="eastAsia"/>
              </w:rPr>
              <w:t>U</w:t>
            </w:r>
            <w:r>
              <w:t>SD</w:t>
            </w:r>
          </w:p>
        </w:tc>
      </w:tr>
      <w:tr w:rsidR="006447A8" w:rsidTr="001C28B3">
        <w:trPr>
          <w:trHeight w:val="318"/>
        </w:trPr>
        <w:tc>
          <w:tcPr>
            <w:tcW w:w="685" w:type="dxa"/>
            <w:vAlign w:val="center"/>
          </w:tcPr>
          <w:p w:rsidR="006447A8" w:rsidRDefault="008A6E5E">
            <w:pPr>
              <w:jc w:val="center"/>
            </w:pPr>
            <w:r>
              <w:rPr>
                <w:rFonts w:hint="eastAsia"/>
              </w:rPr>
              <w:t>4</w:t>
            </w:r>
          </w:p>
        </w:tc>
        <w:tc>
          <w:tcPr>
            <w:tcW w:w="1550" w:type="dxa"/>
            <w:vMerge/>
            <w:vAlign w:val="center"/>
          </w:tcPr>
          <w:p w:rsidR="006447A8" w:rsidRDefault="006447A8">
            <w:pPr>
              <w:jc w:val="center"/>
            </w:pPr>
          </w:p>
        </w:tc>
        <w:tc>
          <w:tcPr>
            <w:tcW w:w="3685" w:type="dxa"/>
            <w:vAlign w:val="center"/>
          </w:tcPr>
          <w:p w:rsidR="006447A8" w:rsidRDefault="008A6E5E">
            <w:pPr>
              <w:jc w:val="center"/>
            </w:pPr>
            <w:r>
              <w:rPr>
                <w:rFonts w:hint="eastAsia"/>
              </w:rPr>
              <w:t>die clamper</w:t>
            </w:r>
          </w:p>
        </w:tc>
        <w:tc>
          <w:tcPr>
            <w:tcW w:w="2743" w:type="dxa"/>
            <w:vAlign w:val="center"/>
          </w:tcPr>
          <w:p w:rsidR="006447A8" w:rsidRDefault="001C28B3">
            <w:pPr>
              <w:jc w:val="center"/>
            </w:pPr>
            <w:r>
              <w:t>474</w:t>
            </w:r>
            <w:r>
              <w:rPr>
                <w:rFonts w:hint="eastAsia"/>
              </w:rPr>
              <w:t xml:space="preserve"> </w:t>
            </w:r>
            <w:r>
              <w:rPr>
                <w:rFonts w:hint="eastAsia"/>
              </w:rPr>
              <w:t>U</w:t>
            </w:r>
            <w:r>
              <w:t>SD</w:t>
            </w:r>
          </w:p>
        </w:tc>
      </w:tr>
      <w:tr w:rsidR="006447A8" w:rsidTr="001C28B3">
        <w:trPr>
          <w:trHeight w:val="328"/>
        </w:trPr>
        <w:tc>
          <w:tcPr>
            <w:tcW w:w="685" w:type="dxa"/>
            <w:vAlign w:val="center"/>
          </w:tcPr>
          <w:p w:rsidR="006447A8" w:rsidRDefault="008A6E5E">
            <w:pPr>
              <w:jc w:val="center"/>
            </w:pPr>
            <w:r>
              <w:rPr>
                <w:rFonts w:hint="eastAsia"/>
              </w:rPr>
              <w:t>5</w:t>
            </w:r>
          </w:p>
        </w:tc>
        <w:tc>
          <w:tcPr>
            <w:tcW w:w="1550" w:type="dxa"/>
            <w:vMerge/>
            <w:vAlign w:val="center"/>
          </w:tcPr>
          <w:p w:rsidR="006447A8" w:rsidRDefault="006447A8">
            <w:pPr>
              <w:jc w:val="center"/>
            </w:pPr>
          </w:p>
        </w:tc>
        <w:tc>
          <w:tcPr>
            <w:tcW w:w="3685" w:type="dxa"/>
            <w:vAlign w:val="center"/>
          </w:tcPr>
          <w:p w:rsidR="006447A8" w:rsidRDefault="008A6E5E">
            <w:pPr>
              <w:jc w:val="center"/>
            </w:pPr>
            <w:r>
              <w:rPr>
                <w:rFonts w:hint="eastAsia"/>
              </w:rPr>
              <w:t>Cutting piece</w:t>
            </w:r>
          </w:p>
        </w:tc>
        <w:tc>
          <w:tcPr>
            <w:tcW w:w="2743" w:type="dxa"/>
            <w:vAlign w:val="center"/>
          </w:tcPr>
          <w:p w:rsidR="006447A8" w:rsidRDefault="001C28B3">
            <w:pPr>
              <w:jc w:val="center"/>
            </w:pPr>
            <w:r>
              <w:t>11</w:t>
            </w:r>
            <w:r>
              <w:rPr>
                <w:rFonts w:hint="eastAsia"/>
              </w:rPr>
              <w:t xml:space="preserve"> </w:t>
            </w:r>
            <w:r>
              <w:rPr>
                <w:rFonts w:hint="eastAsia"/>
              </w:rPr>
              <w:t>U</w:t>
            </w:r>
            <w:r>
              <w:t>SD</w:t>
            </w:r>
          </w:p>
        </w:tc>
      </w:tr>
      <w:tr w:rsidR="006447A8" w:rsidTr="001C28B3">
        <w:trPr>
          <w:trHeight w:val="318"/>
        </w:trPr>
        <w:tc>
          <w:tcPr>
            <w:tcW w:w="685" w:type="dxa"/>
            <w:vAlign w:val="center"/>
          </w:tcPr>
          <w:p w:rsidR="006447A8" w:rsidRDefault="008A6E5E">
            <w:pPr>
              <w:jc w:val="center"/>
            </w:pPr>
            <w:r>
              <w:rPr>
                <w:rFonts w:hint="eastAsia"/>
              </w:rPr>
              <w:t>6</w:t>
            </w:r>
          </w:p>
        </w:tc>
        <w:tc>
          <w:tcPr>
            <w:tcW w:w="1550" w:type="dxa"/>
            <w:vMerge/>
            <w:vAlign w:val="center"/>
          </w:tcPr>
          <w:p w:rsidR="006447A8" w:rsidRDefault="006447A8">
            <w:pPr>
              <w:jc w:val="center"/>
            </w:pPr>
          </w:p>
        </w:tc>
        <w:tc>
          <w:tcPr>
            <w:tcW w:w="3685" w:type="dxa"/>
            <w:vAlign w:val="center"/>
          </w:tcPr>
          <w:p w:rsidR="006447A8" w:rsidRDefault="008A6E5E">
            <w:pPr>
              <w:jc w:val="center"/>
            </w:pPr>
            <w:r>
              <w:rPr>
                <w:rFonts w:hint="eastAsia"/>
              </w:rPr>
              <w:t>Feed wheel</w:t>
            </w:r>
          </w:p>
        </w:tc>
        <w:tc>
          <w:tcPr>
            <w:tcW w:w="2743" w:type="dxa"/>
            <w:vAlign w:val="center"/>
          </w:tcPr>
          <w:p w:rsidR="006447A8" w:rsidRDefault="001C28B3">
            <w:pPr>
              <w:jc w:val="center"/>
            </w:pPr>
            <w:r>
              <w:t>74.7</w:t>
            </w:r>
            <w:r>
              <w:rPr>
                <w:rFonts w:hint="eastAsia"/>
              </w:rPr>
              <w:t xml:space="preserve"> </w:t>
            </w:r>
            <w:r>
              <w:rPr>
                <w:rFonts w:hint="eastAsia"/>
              </w:rPr>
              <w:t>U</w:t>
            </w:r>
            <w:r>
              <w:t>SD</w:t>
            </w:r>
          </w:p>
        </w:tc>
      </w:tr>
      <w:tr w:rsidR="006447A8" w:rsidTr="001C28B3">
        <w:trPr>
          <w:trHeight w:val="318"/>
        </w:trPr>
        <w:tc>
          <w:tcPr>
            <w:tcW w:w="685" w:type="dxa"/>
            <w:vAlign w:val="center"/>
          </w:tcPr>
          <w:p w:rsidR="006447A8" w:rsidRDefault="008A6E5E">
            <w:pPr>
              <w:jc w:val="center"/>
            </w:pPr>
            <w:r>
              <w:rPr>
                <w:rFonts w:hint="eastAsia"/>
              </w:rPr>
              <w:t>7</w:t>
            </w:r>
          </w:p>
        </w:tc>
        <w:tc>
          <w:tcPr>
            <w:tcW w:w="1550" w:type="dxa"/>
            <w:vMerge/>
            <w:vAlign w:val="center"/>
          </w:tcPr>
          <w:p w:rsidR="006447A8" w:rsidRDefault="006447A8">
            <w:pPr>
              <w:jc w:val="center"/>
            </w:pPr>
          </w:p>
        </w:tc>
        <w:tc>
          <w:tcPr>
            <w:tcW w:w="3685" w:type="dxa"/>
            <w:vAlign w:val="center"/>
          </w:tcPr>
          <w:p w:rsidR="006447A8" w:rsidRDefault="008A6E5E">
            <w:pPr>
              <w:jc w:val="center"/>
            </w:pPr>
            <w:r>
              <w:rPr>
                <w:rFonts w:hint="eastAsia"/>
              </w:rPr>
              <w:t>Wire Straightener wheel</w:t>
            </w:r>
          </w:p>
        </w:tc>
        <w:tc>
          <w:tcPr>
            <w:tcW w:w="2743" w:type="dxa"/>
            <w:vAlign w:val="center"/>
          </w:tcPr>
          <w:p w:rsidR="006447A8" w:rsidRDefault="001C28B3">
            <w:pPr>
              <w:jc w:val="center"/>
            </w:pPr>
            <w:r>
              <w:t>274</w:t>
            </w:r>
            <w:r>
              <w:rPr>
                <w:rFonts w:hint="eastAsia"/>
              </w:rPr>
              <w:t xml:space="preserve"> </w:t>
            </w:r>
            <w:r>
              <w:rPr>
                <w:rFonts w:hint="eastAsia"/>
              </w:rPr>
              <w:t>U</w:t>
            </w:r>
            <w:r>
              <w:t>SD</w:t>
            </w:r>
          </w:p>
        </w:tc>
      </w:tr>
      <w:tr w:rsidR="006447A8" w:rsidTr="001C28B3">
        <w:trPr>
          <w:trHeight w:val="318"/>
        </w:trPr>
        <w:tc>
          <w:tcPr>
            <w:tcW w:w="685" w:type="dxa"/>
            <w:vAlign w:val="center"/>
          </w:tcPr>
          <w:p w:rsidR="006447A8" w:rsidRDefault="006447A8">
            <w:pPr>
              <w:jc w:val="center"/>
            </w:pPr>
          </w:p>
        </w:tc>
        <w:tc>
          <w:tcPr>
            <w:tcW w:w="1550" w:type="dxa"/>
            <w:vAlign w:val="center"/>
          </w:tcPr>
          <w:p w:rsidR="006447A8" w:rsidRDefault="006447A8">
            <w:pPr>
              <w:jc w:val="center"/>
            </w:pPr>
          </w:p>
        </w:tc>
        <w:tc>
          <w:tcPr>
            <w:tcW w:w="3685" w:type="dxa"/>
            <w:vAlign w:val="center"/>
          </w:tcPr>
          <w:p w:rsidR="006447A8" w:rsidRDefault="008A6E5E">
            <w:pPr>
              <w:jc w:val="center"/>
            </w:pPr>
            <w:r>
              <w:rPr>
                <w:rFonts w:hint="eastAsia"/>
              </w:rPr>
              <w:t>Ordinary receiving rack 1 meter</w:t>
            </w:r>
          </w:p>
        </w:tc>
        <w:tc>
          <w:tcPr>
            <w:tcW w:w="2743" w:type="dxa"/>
            <w:vAlign w:val="center"/>
          </w:tcPr>
          <w:p w:rsidR="006447A8" w:rsidRDefault="001C28B3">
            <w:pPr>
              <w:jc w:val="center"/>
            </w:pPr>
            <w:r>
              <w:t>347</w:t>
            </w:r>
            <w:r>
              <w:rPr>
                <w:rFonts w:hint="eastAsia"/>
              </w:rPr>
              <w:t xml:space="preserve"> </w:t>
            </w:r>
            <w:r>
              <w:rPr>
                <w:rFonts w:hint="eastAsia"/>
              </w:rPr>
              <w:t>U</w:t>
            </w:r>
            <w:r>
              <w:t>SD</w:t>
            </w:r>
          </w:p>
        </w:tc>
      </w:tr>
    </w:tbl>
    <w:p w:rsidR="001C28B3" w:rsidRDefault="001C28B3"/>
    <w:p w:rsidR="006447A8" w:rsidRDefault="008A6E5E">
      <w:r>
        <w:rPr>
          <w:rFonts w:hint="eastAsia"/>
        </w:rPr>
        <w:t>Remarks</w:t>
      </w:r>
      <w:r>
        <w:rPr>
          <w:rFonts w:hint="eastAsia"/>
        </w:rPr>
        <w:t>：</w:t>
      </w:r>
      <w:r>
        <w:rPr>
          <w:rFonts w:hint="eastAsia"/>
        </w:rPr>
        <w:t>The quotation is valid for 30 days from the quotation date.</w:t>
      </w:r>
    </w:p>
    <w:p w:rsidR="006447A8" w:rsidRDefault="006447A8"/>
    <w:p w:rsidR="006447A8" w:rsidRDefault="008A6E5E">
      <w:r>
        <w:rPr>
          <w:rFonts w:hint="eastAsia"/>
        </w:rPr>
        <w:t>Contact</w:t>
      </w:r>
      <w:r>
        <w:rPr>
          <w:rFonts w:hint="eastAsia"/>
        </w:rPr>
        <w:t>：</w:t>
      </w:r>
      <w:r>
        <w:rPr>
          <w:rFonts w:hint="eastAsia"/>
        </w:rPr>
        <w:t xml:space="preserve"> </w:t>
      </w:r>
      <w:r>
        <w:t xml:space="preserve"> </w:t>
      </w:r>
      <w:r>
        <w:rPr>
          <w:rFonts w:hint="eastAsia"/>
        </w:rPr>
        <w:t xml:space="preserve">Zhao </w:t>
      </w:r>
      <w:r>
        <w:rPr>
          <w:rFonts w:hint="eastAsia"/>
          <w:noProof/>
        </w:rPr>
        <w:drawing>
          <wp:anchor distT="0" distB="0" distL="114300" distR="114300" simplePos="0" relativeHeight="251663360" behindDoc="1" locked="0" layoutInCell="1" allowOverlap="1">
            <wp:simplePos x="0" y="0"/>
            <wp:positionH relativeFrom="column">
              <wp:posOffset>-1142365</wp:posOffset>
            </wp:positionH>
            <wp:positionV relativeFrom="paragraph">
              <wp:posOffset>3545840</wp:posOffset>
            </wp:positionV>
            <wp:extent cx="7570470" cy="416560"/>
            <wp:effectExtent l="0" t="0" r="11430" b="2540"/>
            <wp:wrapNone/>
            <wp:docPr id="5" name="图片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
                    <pic:cNvPicPr>
                      <a:picLocks noChangeAspect="1"/>
                    </pic:cNvPicPr>
                  </pic:nvPicPr>
                  <pic:blipFill>
                    <a:blip r:embed="rId8"/>
                    <a:stretch>
                      <a:fillRect/>
                    </a:stretch>
                  </pic:blipFill>
                  <pic:spPr>
                    <a:xfrm>
                      <a:off x="0" y="0"/>
                      <a:ext cx="7570470" cy="416560"/>
                    </a:xfrm>
                    <a:prstGeom prst="rect">
                      <a:avLst/>
                    </a:prstGeom>
                  </pic:spPr>
                </pic:pic>
              </a:graphicData>
            </a:graphic>
          </wp:anchor>
        </w:drawing>
      </w:r>
      <w:r>
        <w:rPr>
          <w:rFonts w:hint="eastAsia"/>
        </w:rPr>
        <w:t>Wenjuan</w:t>
      </w:r>
      <w:r>
        <w:rPr>
          <w:rFonts w:hint="eastAsia"/>
        </w:rPr>
        <w:t xml:space="preserve"> </w:t>
      </w:r>
      <w:r>
        <w:t xml:space="preserve"> </w:t>
      </w:r>
      <w:r>
        <w:rPr>
          <w:rFonts w:hint="eastAsia"/>
        </w:rPr>
        <w:t xml:space="preserve">+86 </w:t>
      </w:r>
      <w:r>
        <w:t>18917940512</w:t>
      </w:r>
      <w:bookmarkStart w:id="0" w:name="_GoBack"/>
      <w:bookmarkEnd w:id="0"/>
    </w:p>
    <w:sectPr w:rsidR="006447A8">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E5E" w:rsidRDefault="008A6E5E">
      <w:r>
        <w:separator/>
      </w:r>
    </w:p>
  </w:endnote>
  <w:endnote w:type="continuationSeparator" w:id="0">
    <w:p w:rsidR="008A6E5E" w:rsidRDefault="008A6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E5E" w:rsidRDefault="008A6E5E">
      <w:r>
        <w:separator/>
      </w:r>
    </w:p>
  </w:footnote>
  <w:footnote w:type="continuationSeparator" w:id="0">
    <w:p w:rsidR="008A6E5E" w:rsidRDefault="008A6E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7A8" w:rsidRDefault="008A6E5E">
    <w:pPr>
      <w:pStyle w:val="a7"/>
      <w:jc w:val="both"/>
    </w:pPr>
    <w:r>
      <w:rPr>
        <w:rFonts w:hint="eastAsia"/>
      </w:rPr>
      <w:t xml:space="preserve">Shanghai Qi pang Industrial Co., LTD </w:t>
    </w:r>
    <w:r>
      <w:rPr>
        <w:rFonts w:hint="eastAsia"/>
      </w:rPr>
      <w:t>Official quotation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418DA"/>
    <w:multiLevelType w:val="multilevel"/>
    <w:tmpl w:val="1B0418DA"/>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83ECA"/>
    <w:rsid w:val="0004204F"/>
    <w:rsid w:val="000D7EAE"/>
    <w:rsid w:val="0011722A"/>
    <w:rsid w:val="001C28B3"/>
    <w:rsid w:val="002707AD"/>
    <w:rsid w:val="003322D9"/>
    <w:rsid w:val="00414880"/>
    <w:rsid w:val="00417F76"/>
    <w:rsid w:val="004C0A53"/>
    <w:rsid w:val="004D4B29"/>
    <w:rsid w:val="004E7BCC"/>
    <w:rsid w:val="0052611D"/>
    <w:rsid w:val="0054466A"/>
    <w:rsid w:val="005C0FE4"/>
    <w:rsid w:val="005E0143"/>
    <w:rsid w:val="00611171"/>
    <w:rsid w:val="006447A8"/>
    <w:rsid w:val="006B12E1"/>
    <w:rsid w:val="006F7365"/>
    <w:rsid w:val="00736861"/>
    <w:rsid w:val="00765236"/>
    <w:rsid w:val="007F5A8B"/>
    <w:rsid w:val="00862232"/>
    <w:rsid w:val="008A6E5E"/>
    <w:rsid w:val="00907D72"/>
    <w:rsid w:val="00921A30"/>
    <w:rsid w:val="0092624F"/>
    <w:rsid w:val="0095720E"/>
    <w:rsid w:val="00A537DB"/>
    <w:rsid w:val="00AD5A7F"/>
    <w:rsid w:val="00B03497"/>
    <w:rsid w:val="00B90B6B"/>
    <w:rsid w:val="00BC251C"/>
    <w:rsid w:val="00BF5A0A"/>
    <w:rsid w:val="00C80431"/>
    <w:rsid w:val="00C96B08"/>
    <w:rsid w:val="00C97C96"/>
    <w:rsid w:val="00D4453C"/>
    <w:rsid w:val="00D47A82"/>
    <w:rsid w:val="00D7485C"/>
    <w:rsid w:val="00DB13C7"/>
    <w:rsid w:val="00DE5B45"/>
    <w:rsid w:val="00E77B6F"/>
    <w:rsid w:val="00EF598F"/>
    <w:rsid w:val="00F033D2"/>
    <w:rsid w:val="00F77D03"/>
    <w:rsid w:val="00F87A91"/>
    <w:rsid w:val="00FE6A75"/>
    <w:rsid w:val="026118A8"/>
    <w:rsid w:val="070236A1"/>
    <w:rsid w:val="0C411E9D"/>
    <w:rsid w:val="1C410BB3"/>
    <w:rsid w:val="295244DD"/>
    <w:rsid w:val="3E850E8F"/>
    <w:rsid w:val="41367C2E"/>
    <w:rsid w:val="46E83ECA"/>
    <w:rsid w:val="4B3371AE"/>
    <w:rsid w:val="56A236A3"/>
    <w:rsid w:val="60015A91"/>
    <w:rsid w:val="677679AF"/>
    <w:rsid w:val="745B27DC"/>
    <w:rsid w:val="78F017D0"/>
    <w:rsid w:val="7BEB3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375699D"/>
  <w15:docId w15:val="{727DD607-4DED-4D4A-A884-5D390F71D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批注框文本 字符"/>
    <w:basedOn w:val="a0"/>
    <w:link w:val="a3"/>
    <w:rPr>
      <w:kern w:val="2"/>
      <w:sz w:val="18"/>
      <w:szCs w:val="18"/>
    </w:r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rPr>
      <w:kern w:val="2"/>
      <w:sz w:val="18"/>
      <w:szCs w:val="18"/>
    </w:rPr>
  </w:style>
  <w:style w:type="paragraph" w:styleId="aa">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"Sotu" &lt;sotu1225@163.com&gt;</dc:creator>
  <cp:lastModifiedBy>zhaowenjuan</cp:lastModifiedBy>
  <cp:revision>32</cp:revision>
  <cp:lastPrinted>2017-10-12T09:47:00Z</cp:lastPrinted>
  <dcterms:created xsi:type="dcterms:W3CDTF">2017-08-11T03:32:00Z</dcterms:created>
  <dcterms:modified xsi:type="dcterms:W3CDTF">2019-01-14T01:52:00Z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